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rPr/>
      </w:pPr>
      <w:bookmarkStart w:colFirst="0" w:colLast="0" w:name="_68fsetjl3v2o" w:id="0"/>
      <w:bookmarkEnd w:id="0"/>
      <w:r w:rsidDel="00000000" w:rsidR="00000000" w:rsidRPr="00000000">
        <w:rPr>
          <w:rtl w:val="0"/>
        </w:rPr>
        <w:t xml:space="preserve">Госэкзамен 2017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>
          <w:pPr>
            <w:pBdr/>
            <w:spacing w:before="80" w:line="240" w:lineRule="auto"/>
            <w:ind w:left="0" w:firstLine="0"/>
            <w:contextualSpacing w:val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bifyrt92yp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 Замкнутые классы алгебры логики. Теорема Поста о замкнутых классах алгебры логики. Структура доказательства теоремы Поста. Конечная порождаемость замкнутых классов. Решетка замкнутых классов.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4f4b6r2widx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2. Полиномиальные формы. Представление функций алгебры логики полиномиальными формами. Теоремы об оценках длины функций алгебры логики в классах поляризованных полиномиальных форм (ППФ) и полиномиальных нормальных форм (ПНФ).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jbm79o9clj5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3. Распознавание свойств функций алгебры логики. Алгоритмическая сложность распознавания монотонности и самодвойственности функций алгебры логики, заданных в виде ДНФ и в виде полиномов Жегалкина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s29tyso7e7m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 Раскраски графов, хроматическое число графа. Критерий двуцветности графа. Теоремы о верхней оценке хроматического числа графа.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59eaqifff3e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 Числа Рамсея. Теоремы о верхней и нижней оценках чисел Рамсея.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d3po1hglgdn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6. Алгоритмы на графах, поиск в глубину и в ширину. Алгоритм поиска двусвязной компоненты графа. Алгоритм поиска фундаментального множества циклов графа.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wtolpnufypw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7. Основные методы построения новых кодов из известных: выкалывание, расширение, укорачивание, прямые суммы, (u|u+v)-конструкция.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yadr42kalhu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8. Коды Хэмминга, Голея, Рида-Маллера и их свойства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sbkgg7i9rpn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9. Вероятностные алгоритмы. Вероятностные алгоритмы проверки тождеств для матриц и для многочленов. Оценка вероятности ошибки.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ny4z1whyhrn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10. Квантовые вычисления. Определение квантового компьютера, квантовой схемы и квантовых вычислений. Квантовый алгоритм Гровера для задачи поиска, его сложность.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kikib8owwda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11. Нейронные сети. Представимость событий в нейронных сетях.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1no66nue7ov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12. Модели самовоспроизведения на однородных структурах, теорема Мура.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465x69mr44zj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13. Сети Петри. Моделирование конкурирующих параллельных процессов сетями Петри. Основные свойства сетей Петри. Покрывающее дерево сети Петри. Разрешимость проблем ограниченности, безопасности и покрытия для обыкновенных сетей Петри. Неразрешимость проблемы эквивалентности для обыкновенных сетей Петри.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lfr06kluqtl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14. Стандартные схемы программ. Проблема функциональной эквивалентности для стандартных схем программ. Неразрешимость проблемы функциональной эквивалентности. Логико-термальная эквивалентность стандартных схем программ. Разрешимость проблемы логико-термальной эквивалентности стандартных схем программ.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1c7ypc9p6e1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15. Поколения архитектур компьютеров и парадигмы программирования. Архитектурные особенности современных микропроцессоров. Программно-аппаратная архитектура суперкомпьютеров Ломоносов и Blue Gene/P.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vzycz4vwz6c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16. Последовательная и параллельная сложность алгоритмов, информационный граф и ресурс параллелизма алгоритмов.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xefddpz3858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17. Методы организация параллельных вычислений при суперкомпьютерном решении сеточных задач.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vk63whedaen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18. Архитектурные особенности графических процессоров, направленные на массивно- параллельные вычисления.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after="80" w:before="200" w:line="240" w:lineRule="auto"/>
            <w:ind w:left="0" w:firstLine="0"/>
            <w:contextualSpacing w:val="0"/>
            <w:rPr>
              <w:color w:val="1155cc"/>
              <w:u w:val="single"/>
            </w:rPr>
          </w:pPr>
          <w:hyperlink w:anchor="_a4f3zyti26i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19. Методы эффективной организации параллельных вычислений на графических процессорах.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Информация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Официальный список вопросов и список литературы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Экзамен будет 19 мая.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Состав комиссии: хз 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Соответствие наших вопросов и 618/2: 15=1,16=2,18=3 (про суперкомпы), 1=22 (теорема Поста),13=23,14=24 (Захаров)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Ответы 618/2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Ответы 621 группы</w:t>
        </w:r>
      </w:hyperlink>
      <w:r w:rsidDel="00000000" w:rsidR="00000000" w:rsidRPr="00000000">
        <w:rPr>
          <w:rtl w:val="0"/>
        </w:rPr>
        <w:t xml:space="preserve"> (будут 16,18,19)</w:t>
      </w:r>
    </w:p>
    <w:p w:rsidR="00000000" w:rsidDel="00000000" w:rsidP="00000000" w:rsidRDefault="00000000" w:rsidRPr="00000000">
      <w:pPr>
        <w:pBdr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aozazjh3ojhu" w:id="1"/>
      <w:bookmarkEnd w:id="1"/>
      <w:r w:rsidDel="00000000" w:rsidR="00000000" w:rsidRPr="00000000">
        <w:rPr>
          <w:rtl w:val="0"/>
        </w:rPr>
        <w:t xml:space="preserve">1. Замкнутые классы алгебры логики. Теорема Поста о замкнутых классах алгебры логики. Структура доказательства теоремы Поста. Конечная порождаемость замкнутых классов. Решетка замкнутых классов.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Функция ¬f(¬x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… ,¬x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называется </w:t>
      </w:r>
      <w:r w:rsidDel="00000000" w:rsidR="00000000" w:rsidRPr="00000000">
        <w:rPr>
          <w:i w:val="1"/>
          <w:sz w:val="21"/>
          <w:szCs w:val="21"/>
          <w:rtl w:val="0"/>
        </w:rPr>
        <w:t xml:space="preserve">двойственной</w:t>
      </w:r>
      <w:r w:rsidDel="00000000" w:rsidR="00000000" w:rsidRPr="00000000">
        <w:rPr>
          <w:sz w:val="21"/>
          <w:szCs w:val="21"/>
          <w:rtl w:val="0"/>
        </w:rPr>
        <w:t xml:space="preserve"> к функции f(x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… 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и обозначаентся f*(x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… 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). Если f* = f, то функция f называется</w:t>
      </w:r>
      <w:r w:rsidDel="00000000" w:rsidR="00000000" w:rsidRPr="00000000">
        <w:rPr>
          <w:i w:val="1"/>
          <w:sz w:val="21"/>
          <w:szCs w:val="21"/>
          <w:rtl w:val="0"/>
        </w:rPr>
        <w:t xml:space="preserve"> самодвойственной.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Лемма о несамодвойственной функции:</w:t>
      </w:r>
      <w:r w:rsidDel="00000000" w:rsidR="00000000" w:rsidRPr="00000000">
        <w:rPr>
          <w:sz w:val="21"/>
          <w:szCs w:val="21"/>
          <w:rtl w:val="0"/>
        </w:rPr>
        <w:t xml:space="preserve"> Из несамодвойственной функции путём подстановки вместо всех переменных функций x , ¬x,  можно получить константу.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Лемма о нелинейной функции:</w:t>
      </w:r>
      <w:r w:rsidDel="00000000" w:rsidR="00000000" w:rsidRPr="00000000">
        <w:rPr>
          <w:sz w:val="21"/>
          <w:szCs w:val="21"/>
          <w:rtl w:val="0"/>
        </w:rPr>
        <w:t xml:space="preserve"> Из нелинейной функции путём подстановки вместо всех переменных функций 0, x, y, можно получить нелинейную функцию от переменных x,y.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Теорема Поста 1</w:t>
      </w:r>
      <w:r w:rsidDel="00000000" w:rsidR="00000000" w:rsidRPr="00000000">
        <w:rPr>
          <w:sz w:val="21"/>
          <w:szCs w:val="21"/>
          <w:rtl w:val="0"/>
        </w:rPr>
        <w:t xml:space="preserve">: система функций из P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функционально полна ⇔ система содержит: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1) Функцию, не сохраняющую константу 0.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2) Функцию, не сохраняющую константу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3) НЕсамодвойственную функцию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4) НЕмонотонную функцию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5) НЕлинейную функцию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u w:val="single"/>
          <w:rtl w:val="0"/>
        </w:rPr>
        <w:t xml:space="preserve">Доказательство ⇒</w:t>
      </w:r>
      <w:r w:rsidDel="00000000" w:rsidR="00000000" w:rsidRPr="00000000">
        <w:rPr>
          <w:sz w:val="21"/>
          <w:szCs w:val="21"/>
          <w:rtl w:val="0"/>
        </w:rPr>
        <w:t xml:space="preserve"> (прямое): Пусть система функций F из P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 полна (в P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), допустим, что в системе F нет одной из указанных функций, например немонотонной. Тогда все функции в F монотонны, т.к. класс монотонных функций замкнут относительно суперпозиции, то мы не можем получить ни одной немонотонной функции. Потому система F полной в P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 не является. Противоречие с полнотой F. Следовательно, система F содержит все 5 указанных функций.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u w:val="single"/>
          <w:rtl w:val="0"/>
        </w:rPr>
        <w:t xml:space="preserve">Доказательство ⇐</w:t>
      </w:r>
      <w:r w:rsidDel="00000000" w:rsidR="00000000" w:rsidRPr="00000000">
        <w:rPr>
          <w:sz w:val="21"/>
          <w:szCs w:val="21"/>
          <w:rtl w:val="0"/>
        </w:rPr>
        <w:t xml:space="preserve"> (обратное): Пусть F содержит все 5 функций: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– не сохраняет константу 0,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– не сохраняет константу 1,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3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– несамодвойственная функция,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4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– немонотонная функция,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5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 – нелинейная функция.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Покажем, что суперпозицией функций системы F можно получить полную систему G{xy,¬x}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 Пусть g(x) =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(x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,…,x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), тогда g(0) = f(0,…,0) = 1 далее возможны два случая: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А) g(1) = 1. ⇒ g(x) ≡1. Функция h(x) =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(g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(x),g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(x),…,g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n</w:t>
      </w:r>
      <w:r w:rsidDel="00000000" w:rsidR="00000000" w:rsidRPr="00000000">
        <w:rPr>
          <w:sz w:val="21"/>
          <w:szCs w:val="21"/>
          <w:rtl w:val="0"/>
        </w:rPr>
        <w:t xml:space="preserve">(x)) =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(1,..,1) = 0. Т.е. h(x) ≡ 0 получили константы 0 и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Б) g(1) =0 ⇒ g(x) = ¬x. По лемме о несамодвойственной функции суперпозицией над {f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3</w:t>
      </w:r>
      <w:r w:rsidDel="00000000" w:rsidR="00000000" w:rsidRPr="00000000">
        <w:rPr>
          <w:sz w:val="21"/>
          <w:szCs w:val="21"/>
          <w:rtl w:val="0"/>
        </w:rPr>
        <w:t xml:space="preserve">,¬x} можно получить одну из констант, например 0. 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(0,…,0) =1 есть другая константа. В обоих случаях получили обе константы.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 По лемме о немонотонной функции суперпозицией над {f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4</w:t>
      </w:r>
      <w:r w:rsidDel="00000000" w:rsidR="00000000" w:rsidRPr="00000000">
        <w:rPr>
          <w:sz w:val="21"/>
          <w:szCs w:val="21"/>
          <w:rtl w:val="0"/>
        </w:rPr>
        <w:t xml:space="preserve">,0,1} можно получить отрицание х.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 По лемме о нелинейной функции суперпозицией над {f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5</w:t>
      </w:r>
      <w:r w:rsidDel="00000000" w:rsidR="00000000" w:rsidRPr="00000000">
        <w:rPr>
          <w:sz w:val="21"/>
          <w:szCs w:val="21"/>
          <w:rtl w:val="0"/>
        </w:rPr>
        <w:t xml:space="preserve">,1,¬x} можно получить конъюнкцию.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Функции системы G найдены {x&amp;y, ¬x} суперпозицией функций над системой F. Следовательно, F – есть полная система в P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. чтд.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Предполные классы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Определение</w:t>
      </w:r>
      <w:r w:rsidDel="00000000" w:rsidR="00000000" w:rsidRPr="00000000">
        <w:rPr>
          <w:sz w:val="21"/>
          <w:szCs w:val="21"/>
          <w:rtl w:val="0"/>
        </w:rPr>
        <w:t xml:space="preserve">: Замкнутый класс функций К из Р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предполон, если класс K не является полным, но для любой функции f не из K система k∨{ f } полна.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Теорема</w:t>
      </w:r>
      <w:r w:rsidDel="00000000" w:rsidR="00000000" w:rsidRPr="00000000">
        <w:rPr>
          <w:sz w:val="21"/>
          <w:szCs w:val="21"/>
          <w:rtl w:val="0"/>
        </w:rPr>
        <w:t xml:space="preserve">: Следующие замкнутые классы функций предполны: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1) Класс T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0</w:t>
      </w:r>
      <w:r w:rsidDel="00000000" w:rsidR="00000000" w:rsidRPr="00000000">
        <w:rPr>
          <w:sz w:val="21"/>
          <w:szCs w:val="21"/>
          <w:rtl w:val="0"/>
        </w:rPr>
        <w:t xml:space="preserve">, не сохраняющий константу 0.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2) Класс T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не сохраняющий константу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3) Класс M монотонных функций.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4) Класс L линейных функций.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5) Класс S самодвойственных функций.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Теорема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(перефразировка теоремы Поста в терминах предполных классов.): Система функций F полна ⇔ когда F не содержится целиком ни в одном из пяти предполных классов Т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0</w:t>
      </w:r>
      <w:r w:rsidDel="00000000" w:rsidR="00000000" w:rsidRPr="00000000">
        <w:rPr>
          <w:sz w:val="21"/>
          <w:szCs w:val="21"/>
          <w:rtl w:val="0"/>
        </w:rPr>
        <w:t xml:space="preserve">, Т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, М, L, S.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jc w:val="both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Замечание</w:t>
      </w:r>
      <w:r w:rsidDel="00000000" w:rsidR="00000000" w:rsidRPr="00000000">
        <w:rPr>
          <w:sz w:val="21"/>
          <w:szCs w:val="21"/>
          <w:rtl w:val="0"/>
        </w:rPr>
        <w:t xml:space="preserve">: Пост описал все замкнутые классы алгебры логики и все их базисы, которые оказались конечными. Число замкнутых классов счетно и множество замкнутых классов образует решетку относительно включения множеств. Эта решетка имеет наибольший класс P2 (он же максимум) и три минимальных элемента 0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1</w:t>
      </w:r>
      <w:r w:rsidDel="00000000" w:rsidR="00000000" w:rsidRPr="00000000">
        <w:rPr>
          <w:sz w:val="21"/>
          <w:szCs w:val="21"/>
          <w:rtl w:val="0"/>
        </w:rPr>
        <w:t xml:space="preserve"> = [{x}], 0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2</w:t>
      </w:r>
      <w:r w:rsidDel="00000000" w:rsidR="00000000" w:rsidRPr="00000000">
        <w:rPr>
          <w:sz w:val="21"/>
          <w:szCs w:val="21"/>
          <w:rtl w:val="0"/>
        </w:rPr>
        <w:t xml:space="preserve"> = [{1}], 0</w:t>
      </w:r>
      <w:r w:rsidDel="00000000" w:rsidR="00000000" w:rsidRPr="00000000">
        <w:rPr>
          <w:sz w:val="21"/>
          <w:szCs w:val="21"/>
          <w:vertAlign w:val="subscript"/>
          <w:rtl w:val="0"/>
        </w:rPr>
        <w:t xml:space="preserve">3</w:t>
      </w:r>
      <w:r w:rsidDel="00000000" w:rsidR="00000000" w:rsidRPr="00000000">
        <w:rPr>
          <w:sz w:val="21"/>
          <w:szCs w:val="21"/>
          <w:rtl w:val="0"/>
        </w:rPr>
        <w:t xml:space="preserve"> = [{ 1 }]. Наименьшего элемента решетка не имеет.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Обозначим через O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 множество всех булевых функций, которые обладают следующим свойством: все наборы, на которых функция принимает значение 0, имеют общую компоненту. Двойственным образом определяется множество I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Теорема Поста о замкнутых классах</w:t>
      </w:r>
      <w:r w:rsidDel="00000000" w:rsidR="00000000" w:rsidRPr="00000000">
        <w:rPr>
          <w:rtl w:val="0"/>
        </w:rPr>
        <w:t xml:space="preserve">: Совокупность всех замкнутых классов булевых функций счётна и состоит из следующих классов.</w:t>
      </w:r>
    </w:p>
    <w:p w:rsidR="00000000" w:rsidDel="00000000" w:rsidP="00000000" w:rsidRDefault="00000000" w:rsidRPr="00000000">
      <w:pPr>
        <w:numPr>
          <w:ilvl w:val="0"/>
          <w:numId w:val="2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Классы, содержащие константы 0 и 1 (P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L, M, D, K, U, MU, C)</w:t>
      </w:r>
    </w:p>
    <w:p w:rsidR="00000000" w:rsidDel="00000000" w:rsidP="00000000" w:rsidRDefault="00000000" w:rsidRPr="00000000">
      <w:pPr>
        <w:numPr>
          <w:ilvl w:val="0"/>
          <w:numId w:val="2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Классы, содержащие 0 и не содержащие 1 (L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M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D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K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U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C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I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, MI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 (m=2,3,...))</w:t>
      </w:r>
    </w:p>
    <w:p w:rsidR="00000000" w:rsidDel="00000000" w:rsidP="00000000" w:rsidRDefault="00000000" w:rsidRPr="00000000">
      <w:pPr>
        <w:numPr>
          <w:ilvl w:val="0"/>
          <w:numId w:val="2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Классы, содержащие 1 и не содержащие 0 (L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M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D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K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U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O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, MO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 (m=2,3,...))</w:t>
      </w:r>
    </w:p>
    <w:p w:rsidR="00000000" w:rsidDel="00000000" w:rsidP="00000000" w:rsidRDefault="00000000" w:rsidRPr="00000000">
      <w:pPr>
        <w:numPr>
          <w:ilvl w:val="0"/>
          <w:numId w:val="2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Классы, не содержащие 0 и 1 (L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M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S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D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K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U</w:t>
      </w:r>
      <w:r w:rsidDel="00000000" w:rsidR="00000000" w:rsidRPr="00000000">
        <w:rPr>
          <w:vertAlign w:val="subscript"/>
          <w:rtl w:val="0"/>
        </w:rPr>
        <w:t xml:space="preserve">01</w:t>
      </w:r>
      <w:r w:rsidDel="00000000" w:rsidR="00000000" w:rsidRPr="00000000">
        <w:rPr>
          <w:rtl w:val="0"/>
        </w:rPr>
        <w:t xml:space="preserve">, S, SL, SM, SU, I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, MI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, O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, MO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vertAlign w:val="superscript"/>
          <w:rtl w:val="0"/>
        </w:rPr>
        <w:t xml:space="preserve">m</w:t>
      </w:r>
      <w:r w:rsidDel="00000000" w:rsidR="00000000" w:rsidRPr="00000000">
        <w:rPr>
          <w:rtl w:val="0"/>
        </w:rPr>
        <w:t xml:space="preserve"> (m=2,3,...))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Каждый из перечисленных замкнутых классов порождается конечной системой своих функций.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Структура доказательства: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Из теоремы 1, всякий замкнутый класс булевых функций, отличный от класса P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целиком содержится в одном из классов S, M, L, T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.  7 теорем, которых здесь нет, описывают все замкнутые классы, которые целиком лежат в классах T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S, L, D, K.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Остаётся исследовать замкнутые классы F ⊆ M, которые не содержатся в указанных классах. Однако из F ⊆ M и F ⊈ T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следует, что в класс F входит константа 1. Аналогично из отношений F ⊆ M и F ⊈ T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следует, что 0 ∈ F. Кроме того, лемма о нелинейной функции позволяет утверждать, что в классе F имеется монотонная нелинейная функция от переменных x, y т.е.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∨ y или xy.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Пусть, например, (x ∨ y) ∈ F. Поскольку F ⊈ D, в классе F есть функция f не дизъюнкция. Тогда классу F принадлежит функция g = y ∨ f, входящая в множество O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 \ D. Согласно какой-то там теореме класс [g] может совпадать лишь с одним из классов MO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, MO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. В обоих случаях (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x ∨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yz) ∈ [g]. Подстановкой константы 0 получаем из функции x v yz конъюнкцию yz. Таким образом, {0, 1 , x ∨ y, xy} ⊂ F. Однако [0, 1 , x ∨ y, xy] = M. Следовательно, F = M.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Двойственным образом рассматривается случай, когда xy ∈ F.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Теорема доказана.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4f4b6r2widxo" w:id="2"/>
      <w:bookmarkEnd w:id="2"/>
      <w:r w:rsidDel="00000000" w:rsidR="00000000" w:rsidRPr="00000000">
        <w:rPr>
          <w:rtl w:val="0"/>
        </w:rPr>
        <w:t xml:space="preserve">2. Полиномиальные формы. Представление функций алгебры логики полиномиальными формами. Теоремы об оценках длины функций алгебры логики в классах поляризованных полиномиальных форм (ППФ) и полиномиальных нормальных форм (ПНФ).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g6xzdvgfqtxd" w:id="3"/>
      <w:bookmarkEnd w:id="3"/>
      <w:r w:rsidDel="00000000" w:rsidR="00000000" w:rsidRPr="00000000">
        <w:rPr>
          <w:rtl w:val="0"/>
        </w:rPr>
        <w:t xml:space="preserve">3. Распознавание свойств функций алгебры логики. Алгоритмическая сложность распознавания монотонности и самодвойственности функций алгебры логики, заданных в виде ДНФ и в виде полиномов Жегалкина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s29tyso7e7mf" w:id="4"/>
      <w:bookmarkEnd w:id="4"/>
      <w:r w:rsidDel="00000000" w:rsidR="00000000" w:rsidRPr="00000000">
        <w:rPr>
          <w:rtl w:val="0"/>
        </w:rPr>
        <w:t xml:space="preserve">4. Раскраски графов, хроматическое число графа. Критерий двухцветности графа. Теоремы о верхней оценке хроматического числа графа.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59eaqifff3e0" w:id="5"/>
      <w:bookmarkEnd w:id="5"/>
      <w:r w:rsidDel="00000000" w:rsidR="00000000" w:rsidRPr="00000000">
        <w:rPr>
          <w:rtl w:val="0"/>
        </w:rPr>
        <w:t xml:space="preserve">5. Числа Рамсея. Теоремы о верхней и нижней оценках чисел Рамсея.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1e3x6033ivzk" w:id="6"/>
      <w:bookmarkEnd w:id="6"/>
      <w:r w:rsidDel="00000000" w:rsidR="00000000" w:rsidRPr="00000000">
        <w:rPr>
          <w:rtl w:val="0"/>
        </w:rPr>
        <w:t xml:space="preserve">6. Алгоритмы на графах, поиск в глубину и в ширину. Алгоритм поиска двусвязной компоненты графа. Алгоритм поиска фундаментального множества циклов графа.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Компонентой связности</w:t>
      </w:r>
      <w:r w:rsidDel="00000000" w:rsidR="00000000" w:rsidRPr="00000000">
        <w:rPr>
          <w:rtl w:val="0"/>
        </w:rPr>
        <w:t xml:space="preserve"> неориентированного графа будем называть любой максимальный связный подграф этого графа. Это определение можно переформулировать так: компонента связности — это такой подграф, что для любой вершины u из этого подграфа все вершины, в которые в исходном графе существует путь из u, принадлежат этому же подграфу. На рисунке изображен граф, имеющий две компоненты связности.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drawing>
          <wp:inline distB="114300" distT="114300" distL="114300" distR="114300">
            <wp:extent cx="2381250" cy="21812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Будем называть некоторую вершину неориентированного графа </w:t>
      </w:r>
      <w:r w:rsidDel="00000000" w:rsidR="00000000" w:rsidRPr="00000000">
        <w:rPr>
          <w:i w:val="1"/>
          <w:rtl w:val="0"/>
        </w:rPr>
        <w:t xml:space="preserve">точкой сочленения</w:t>
      </w:r>
      <w:r w:rsidDel="00000000" w:rsidR="00000000" w:rsidRPr="00000000">
        <w:rPr>
          <w:rtl w:val="0"/>
        </w:rPr>
        <w:t xml:space="preserve">, если при удалении ее и всех инцидентных ей ребер в графе увеличивается количество компонент связности. Эквивалентным определением является следующее: вершина u является точкой сочленения тогда и только тогда, когда в графе существуют две вершины v и w, отличные от u и принадлежащие одной компоненте связности, такие, что любой путь из v в w проходит через u.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Будем называть граф </w:t>
      </w:r>
      <w:r w:rsidDel="00000000" w:rsidR="00000000" w:rsidRPr="00000000">
        <w:rPr>
          <w:i w:val="1"/>
          <w:rtl w:val="0"/>
        </w:rPr>
        <w:t xml:space="preserve">двусвязным</w:t>
      </w:r>
      <w:r w:rsidDel="00000000" w:rsidR="00000000" w:rsidRPr="00000000">
        <w:rPr>
          <w:rtl w:val="0"/>
        </w:rPr>
        <w:t xml:space="preserve">, если он не содержит точек сочленения. Всякий максимальный двусвязный подграф графа будем называть </w:t>
      </w:r>
      <w:r w:rsidDel="00000000" w:rsidR="00000000" w:rsidRPr="00000000">
        <w:rPr>
          <w:i w:val="1"/>
          <w:rtl w:val="0"/>
        </w:rPr>
        <w:t xml:space="preserve">двусвязной компонентой</w:t>
      </w:r>
      <w:r w:rsidDel="00000000" w:rsidR="00000000" w:rsidRPr="00000000">
        <w:rPr>
          <w:rtl w:val="0"/>
        </w:rPr>
        <w:t xml:space="preserve">. Другими словами, двусвязная компонента графа — это любой его подграф, в котором удаление произвольной вершины и инцидентных ей ребер не влечет потерю связности этого подграфа, и к этому подграфу нельзя добавить ни одной вершины, сохранив это свойство. На рисунке в графе выделены точки сочленения (вершины 2 и 4) и указаны двусвязные компоненты ({1, 2, 4}, {4, 6, 7}, {2, 3}, {5, 8}).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Заметим, что любые две различные двусвязные компоненты либо не имеют общих вершин, либо имеют одну общую вершину, которая является точкой сочленения.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Сформулируем без доказательства следующую теорему.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Теорема.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Пусть D — </w:t>
      </w:r>
      <w:hyperlink r:id="rId9">
        <w:r w:rsidDel="00000000" w:rsidR="00000000" w:rsidRPr="00000000">
          <w:rPr>
            <w:color w:val="663366"/>
            <w:highlight w:val="white"/>
            <w:u w:val="single"/>
            <w:rtl w:val="0"/>
          </w:rPr>
          <w:t xml:space="preserve">остовное дерево</w:t>
        </w:r>
      </w:hyperlink>
      <w:r w:rsidDel="00000000" w:rsidR="00000000" w:rsidRPr="00000000">
        <w:rPr>
          <w:rtl w:val="0"/>
        </w:rPr>
        <w:t xml:space="preserve"> (каркас) неориентированного связного графа G, построенный методом </w:t>
      </w:r>
      <w:hyperlink r:id="rId10">
        <w:r w:rsidDel="00000000" w:rsidR="00000000" w:rsidRPr="00000000">
          <w:rPr>
            <w:color w:val="663366"/>
            <w:highlight w:val="white"/>
            <w:u w:val="single"/>
            <w:rtl w:val="0"/>
          </w:rPr>
          <w:t xml:space="preserve">поиска в глубину</w:t>
        </w:r>
      </w:hyperlink>
      <w:r w:rsidDel="00000000" w:rsidR="00000000" w:rsidRPr="00000000">
        <w:rPr>
          <w:rtl w:val="0"/>
        </w:rPr>
        <w:t xml:space="preserve"> от вершины r. Вершина v является точкой сочленения графа G тогда и только тогда, когда:</w:t>
      </w:r>
    </w:p>
    <w:p w:rsidR="00000000" w:rsidDel="00000000" w:rsidP="00000000" w:rsidRDefault="00000000" w:rsidRPr="00000000">
      <w:pPr>
        <w:numPr>
          <w:ilvl w:val="0"/>
          <w:numId w:val="11"/>
        </w:numPr>
        <w:pBdr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либо v = r и r имеет по крайней мере двух сыновей в дереве D,</w:t>
      </w:r>
    </w:p>
    <w:p w:rsidR="00000000" w:rsidDel="00000000" w:rsidP="00000000" w:rsidRDefault="00000000" w:rsidRPr="00000000">
      <w:pPr>
        <w:numPr>
          <w:ilvl w:val="0"/>
          <w:numId w:val="11"/>
        </w:numPr>
        <w:pBdr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либо v не равно r и у вершины v существует в дереве D такой сын w, что ни w, ни какой-либо из его потомков в дереве D не связаны ребром ни с одним предком вершины v в D.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Изменим процедуру обхода графа в глубину, добавив в нее вычисление двух массивов: int number[N] и int L[N], где N — количество вершин графа. Для каждой вершины v в number[v] будем хранить номер этой вершины в порядке обхода графа в глубину, а в L[v] запишем число number[w], где w — вершина, которая связана обратным ребром с v или каким-либо из потомков v в остовном дереве и имеет минимальный возможный номер number, либо number[v], если такой вершины w найти не удалось. Напомним, что обратными ребрами мы называем ребра, не вошедшие в каркас графа, построенный обходом в глубину.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Разберем подробнее смысл значений L[v]. На рисунке построено остовное дерево графа с корнем в вершине r = 1 и выписаны значения массивов number[N] и L[N]. Для корня остовного дерева L[r] = used[r] = 1. Для вершины 2 значение L[2] равно 1, т.к. из вершины 4 (потомка вершины 2 в остовном дереве) можно вернуться по обратному ребру в вершину 1, для которой number[1] = 1. Аналогично, значения L[6] и L[7] равны 4, потому что из вершины 7 (потомка вершины 6) можно вернуться по обратному ребру в вершину, номер number которой равен четырем.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drawing>
          <wp:inline distB="114300" distT="114300" distL="114300" distR="114300">
            <wp:extent cx="2181225" cy="21812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Зная значения L и number, найти точки сочленения не составляет труда. Согласно приведенной выше теореме, вершина, не являющаяся корнем остовного дерева, будет являться точкой сочленения тогда и только тогда, когда для какого-либо из ее потомков в остовном дереве значение L будет больше либо равно значению number самой вершины. Это означает, что из этого потомка невозможно найти обратное ребро, соединенное с предком рассматриваемой вершины, и по теореме вершина будет являться точкой сочленения. Случай с корнем рассматривается отдельно: корень является точкой сочленения тогда и только тогда, когда у него существует больше одного сына в остовном дереве.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Сформулируем алгоритм поиска точек сочленения более строго. Реализуем рекурсивную функцию void go(int curr, int prev), где curr — текущая вершина, а prev — вершина, из которой мы попали в текущую. При первом вызове curr = r, prev = –1. В теле функции будут выполняться следующие шаги: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Запишем в number[curr] номер вершины curr в порядке обхода в глубину.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Запишем в L[curr] значение number[curr].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Переберем в цикле все вершины, в которые есть ребро из curr. Для каждой такой вершины i выполним следующие действия: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Если вершина i еще не посещена, вызовем рекурсивно функцию go с параметрами i, curr. Если после этого значение L[i] стало меньше, чем L[curr], присвоим L[curr] = L[i].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Если вершина i уже была посещена и ее номер number[i] &lt; number[curr], и при этом i не равно prev (т.е. ребро (i, prev) обратное и возвращается в вершину с меньшим номером), то если L[curr] &gt; number[i], присвоим L[curr] = number[i].</w:t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Данный алгоритм заполнит массивы L[N] и number[N] требуемым образом. Проверять, является ли вершина точкой сочленения, можно на шаге 3a. Также, если реализовать стек для хранения ребер, можно реализовать вывод самих двусвязных компонент: ребро нужно добавлять в стек на шагах 3a (перед рекурсивным вызовом) и 3b и выталкивать из стека в поток вывода все ребра вплоть до текущего (curr, i), если на шаге 3а выяснилось, что для текущей вершины curr выполняется условие теоремы.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wtolpnufypwi" w:id="7"/>
      <w:bookmarkEnd w:id="7"/>
      <w:r w:rsidDel="00000000" w:rsidR="00000000" w:rsidRPr="00000000">
        <w:rPr>
          <w:rtl w:val="0"/>
        </w:rPr>
        <w:t xml:space="preserve">7. Основные методы построения новых кодов из известных: выкалывание, расширение, укорачивание, прямые суммы, (u|u+v)-конструкция.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yadr42kalhuk" w:id="8"/>
      <w:bookmarkEnd w:id="8"/>
      <w:r w:rsidDel="00000000" w:rsidR="00000000" w:rsidRPr="00000000">
        <w:rPr>
          <w:rtl w:val="0"/>
        </w:rPr>
        <w:t xml:space="preserve">8. Коды Хэмминга, Голея, Рида-Маллера и их свойства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sbkgg7i9rpnn" w:id="9"/>
      <w:bookmarkEnd w:id="9"/>
      <w:r w:rsidDel="00000000" w:rsidR="00000000" w:rsidRPr="00000000">
        <w:rPr>
          <w:rtl w:val="0"/>
        </w:rPr>
        <w:t xml:space="preserve">9. Вероятностные алгоритмы. Вероятностные алгоритмы проверки тождеств для матриц и для многочленов. Оценка вероятности ошибки.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ny4z1whyhrnw" w:id="10"/>
      <w:bookmarkEnd w:id="10"/>
      <w:r w:rsidDel="00000000" w:rsidR="00000000" w:rsidRPr="00000000">
        <w:rPr>
          <w:rtl w:val="0"/>
        </w:rPr>
        <w:t xml:space="preserve">10. Квантовые вычисления. Определение квантового компьютера, квантовой схемы и квантовых вычислений. Квантовый алгоритм Гровера для задачи поиска, его сложность.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kikib8owwdaf" w:id="11"/>
      <w:bookmarkEnd w:id="11"/>
      <w:r w:rsidDel="00000000" w:rsidR="00000000" w:rsidRPr="00000000">
        <w:rPr>
          <w:rtl w:val="0"/>
        </w:rPr>
        <w:t xml:space="preserve">11. Нейронные сети. Представимость событий в нейронных сетях.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1no66nue7ovd" w:id="12"/>
      <w:bookmarkEnd w:id="12"/>
      <w:r w:rsidDel="00000000" w:rsidR="00000000" w:rsidRPr="00000000">
        <w:rPr>
          <w:rtl w:val="0"/>
        </w:rPr>
        <w:t xml:space="preserve">12. Модели самовоспроизведения на однородных структурах, теорема Мура.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8jhxbpchhvoe" w:id="13"/>
      <w:bookmarkEnd w:id="13"/>
      <w:r w:rsidDel="00000000" w:rsidR="00000000" w:rsidRPr="00000000">
        <w:rPr>
          <w:rtl w:val="0"/>
        </w:rPr>
        <w:t xml:space="preserve">13. Сети Петри. Моделирование конкурирующих параллельных процессов сетями Петри. Основные свойства сетей Петри. Покрывающее дерево сети Петри. Разрешимость проблем ограниченности, безопасности и покрытия для обыкновенных сетей Петри. Неразрешимость проблемы эквивалентности для обыкновенных сетей Петри.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Позиция p в сети Петри π = (P,T, F, W , M) называется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безопасной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 если для любой разметки M0, M0 ∈ R(π) , верно равенство M0 (p) ≤ 1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Живость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перехода t означает, что любое конечное вычисление можно продолжить таким образом, чтобы на некотором шаге сработал переход t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Устойчивость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перехода t означает, что если этот переход может сработать, то никакой другой переход не может, сработав, лишить его этой возможности.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Проблема ограниченности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состоит в том, чтобы для произвольной заданной сети Петри проверить, является ли она ограниченной.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Очевидно, что сеть Петри ограничена тогда и только тогда, когда множество ее достижимых разметок R(π) конечно.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Чтобы убедиться в этом, достаточно построить граф достижимых разметок G(π) и убедиться, что в этом графе конечное число вершин. Однако непросто убедиться в том, что граф G(π) имеет бесконечно много вершин.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Критерий неограниченности сети Петри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Сеть Петри π = (P,T, F, W , M') является неограниченной тогда и только тогда, когда существует хотя бы одно такое вычисление M'τ' −→∗ M' τ''−→∗ M'', в котором для пары конфигураций M', M'' выполняется соотношение M' &lt;= M'' , причем хотя бы для одной позиции p справедливо строгое неравенство M'(p) &lt; M''(p)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Критерий неограниченности сети Петри позволяет построить алгоритм решения проблемы ограниченности сети. Этот алгоритм осуществляет проверку ограниченности сети Петри путем построения т.н.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дерева покрытия разметок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 Вершинами этого дерева служат наборы, состоящие из натуральных чисел, а также специального символа ∞ . Наборы, в которых содержится символ ∞ , будем называть предельными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Теорема о дереве покрытия разметок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Для любой сети Петри π дерево покрытия разметок Γ(π) является конечным.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Сеть Петри π является ограниченной тогда и только тогда, когда в дереве покрытия разметок Γ(π) отсутствуют предельные вершины.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Следствие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Проблема ограниченности обыкновенных сетей Петри алгоритмически разрешима.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Проблема безопасности ординарных сетей Петри алгоритмически разрешима.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Проблема R-эквивалентности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состоит в том, чтобы для заданной пары сетей Петри π1 и π2 с одним и тем же множеством позиций P проверить равенство R(π1) = R(π2)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Теорема о неразрешимости проблемы R-эквивалентности для сетей Петри.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Проблема R-эквивалентности для сетей Петри неразрешима.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ym67m7t1kkip" w:id="14"/>
      <w:bookmarkEnd w:id="14"/>
      <w:r w:rsidDel="00000000" w:rsidR="00000000" w:rsidRPr="00000000">
        <w:rPr>
          <w:rtl w:val="0"/>
        </w:rPr>
        <w:t xml:space="preserve">14. Стандартные схемы программ. Проблема функциональной эквивалентности для стандартных схем программ. Неразрешимость проблемы функциональной эквивалентности. Логико-термальная эквивалентность стандартных схем программ. Разрешимость проблемы логико-термальной эквивалентности стандартных схем программ.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Стандартная схема программ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это конечный размеченный ориентированный граф, вершины которого разделены на пять классов: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Начальная вершина . В схеме имеется в точности одна начальная вершина. Она помечена начальным оператором. Из нее исходит одна дуга. Она не имеет входящих дуг.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Финальная вершина . В схеме может быть несколько финальных вершин, и каждая из них помечена финальным оператором и не имеет ни одной исходящей дуги.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Вершина-преобразователь . Одна помечена оператором присваивания, и из нее исходит в точности одна дуга.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Вершина-распознаватель . Она помечена тестом; из нее исходят две дуги, одна из которых помечана символом 0 (0-дуга), а другая  символом 1 (1-дуга).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Вершина-петля . Она помечена оператором петли и не имеет исходящих дуг.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Стандартные схемы программ π1 и π2 называются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функционально эквивалентными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(обозначается π1 ∼ π2 ), если для любой интерпретации I и для любого начального состояния памяти ξ верно одно из двух: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оба вычисления comp(π1, I, ξ) и comp(π2, I, ξ) бесконечны (зацикливаются);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оба вычисления comp(π1, I, ξ) и comp(π2, I, ξ) завершаются, и результаты этих вычислений одинаковы val(π1, I, ξ) = val(π2, I, ξ)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Проблема функциональной эквивалентности для стандартных схем программ состоит в том, чтобы для произвольной заданной пары стандартных схем программ π1 и π2 выяснить, являются ли эти схемы программ функционально эквивалентными π1 ∼ π2 ?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Стандартная схема программ π называется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тотальной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 если для любой интерпретации I и для любого начального состояния памяти ξ вычисление comp(π, I, ξ) завершается. Проблема тотальности для стандартных схем программ состоит в том, чтобы для произвольной стандартной схемы программ π выяснить, является ли эта схема программ тотальной?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Утверждение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Проблема тотальности стандартных схем программ сводима к проблеме функциональной эквивалентности.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http://mk.cs.msu.ru/images/6/62/Lecture_PM_5.pdf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стр 40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Теорема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Каковы бы ни были схемы программ π1 и π2 , они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функционально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эквивалентны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тогда и только тогда, когда функционально эквивалентны соответствующие им размеченные системы переходов LTS(π1) и LTS(π2)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http://mk.cs.msu.ru/images/f/f8/Lecture_PM_6.pdf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стр 14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Известно, что проблема пустоты для многоленточных автоматов алгоритмически неразрешима.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Неразрешимость этой проблемы можно доказать построением процедуры, транслирующей каждую машину Тьюринга M в двухголовочный автомат DM , который достигает финального состояния в том и только том случае, если входное слово представляет собой конечную последовательность конфигураций машины Тьюринга M , образующую завершающееся вычисление этой машины на пустой ленте.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Поскольку проблема останова машин Тьюринга на пустой ленте неразрешима, также неразрешима и проблема пустоты для двухголовочных автоматов.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 теперь покажем, как проблема пустоты для двухголовочных автоматов сводима к аналогичной проблеме для стандартных схем программ, работающих в эрбрановских интерпретациях.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Теорема 3.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Для любого бинарного двухголовочного конечного автомата D = (S1, S2,s0, F,T) существует такая схема программ πD , которая имеет хотя бы одно конечное завершающееся вычисление в том и только том случае, когда автомат D допускает хотя бы одно входное слово.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Логико-термальной историей пути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α будем называть чередующуюся последовательность lth(α) = B(v1)θ0, δ1, B(v2)θ1θ0, δ2, . . . , δn, B(vn+1)θn · · · θ2θ1θ0 состоящую из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примеров B(vi)θi−1 · · · θ1θ0 тех атомов, которые приписаны вершинам пути vi , 1 ≤ i ≤ n + 1 , и специализированы композицией подстановок θi−1 · · · θ1θ0 , помечающих дуги пути α ,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битов (булевых значений) δi , которые также помечают дуги пути α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http://mk.cs.msu.ru/images/6/6d/Lecture_PM_7.pdf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Логико-термальной характеристикой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(детерминантом ) стандартной схемы π назовем множество всех ее логико-термальных историй Det(π) = {lth(α) : α  терминальный путь в системе переходов для схемы π}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Стандартные схемы программ π1 и π2 назовем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логико-термально эквивалентными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(л-т эквивалентными), обозначая это отношение записью π1 lt∼ π2 , если выполняется равенство Det(π1) = Det(π2) 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 утверждения 1 и определения л-т эквивалентности следует 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Теорема 1.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Для любых схем программ π1 и π2 верно соотношение π1 lt∼ π2 ⇒ π1 ∼ π2.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Таким образом, проблема проверки л-т эквивалентности схем программ  это задача синтаксического анализа программ.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Пути в системах переходов LTS(π1) и LTS(π2)будем называть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совместными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 если для каждого i, 1 ≤ i ≤ n, справедливо равенство (условие перехода одинаковы).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Чтобы проверить л-т эквивалентность схем программ π1 и π2 ,нужно сравнить л-т истории всех пар совместных путей в системах переходов для этих схем. Поэтому все парысовместных путей целесообразно собрать в одной конечнойструктуре  графе совместных вычислений.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Граф совместных вычислений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http://mk.cs.msu.ru/images/6/6d/Lecture_PM_7.pdf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стр 30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Теорема 2.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Схемы программ π1 и π2 л-т эквивалентны тогда и только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http://mk.cs.msu.ru/images/6/6d/Lecture_PM_7.pdf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стр 44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Алгоритм проверки логико-термальной эквивалентности стандартных схем программ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http://mk.cs.msu.ru/images/6/6d/Lecture_PM_7.pdf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стр 78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Таким образом, для проверки л.-т. эквивалентности программ π0 lt∼ π00 достаточно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построить граф Γ[π0, π00] совместных вычислений схем программ π0 и π00,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применить описанный алгоритм разметки вершин w графа подстановками ηw ,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проверить для каждой вершины w = (v0, v00) в графеΓ[π0, π00] выполнимость равенства B0[v0]ηw = B00[v00]ηw ,где ηw  это подстановка, вычисленная алгоритмом разметки для вершины w 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i3r8w1pjcvrw" w:id="15"/>
      <w:bookmarkEnd w:id="15"/>
      <w:r w:rsidDel="00000000" w:rsidR="00000000" w:rsidRPr="00000000">
        <w:rPr>
          <w:rtl w:val="0"/>
        </w:rPr>
        <w:t xml:space="preserve">15. Поколения архитектур компьютеров и парадигмы программирования. Архитектурные особенности современных микропроцессоров. Программно-аппаратная архитектура суперкомпьютеров Ломоносов и Blue Gene/P. </w:t>
      </w:r>
    </w:p>
    <w:p w:rsidR="00000000" w:rsidDel="00000000" w:rsidP="00000000" w:rsidRDefault="00000000" w:rsidRPr="00000000">
      <w:pPr>
        <w:pStyle w:val="Heading3"/>
        <w:pBdr/>
        <w:contextualSpacing w:val="0"/>
        <w:rPr>
          <w:b w:val="1"/>
          <w:u w:val="single"/>
        </w:rPr>
      </w:pPr>
      <w:bookmarkStart w:colFirst="0" w:colLast="0" w:name="_3husvr1adrko" w:id="16"/>
      <w:bookmarkEnd w:id="16"/>
      <w:r w:rsidDel="00000000" w:rsidR="00000000" w:rsidRPr="00000000">
        <w:rPr>
          <w:b w:val="1"/>
          <w:u w:val="single"/>
          <w:rtl w:val="0"/>
        </w:rPr>
        <w:t xml:space="preserve">Поколения архитектур компьютеров и парадигмы программирования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94mzn6ohzzm8" w:id="17"/>
      <w:bookmarkEnd w:id="17"/>
      <w:r w:rsidDel="00000000" w:rsidR="00000000" w:rsidRPr="00000000">
        <w:rPr>
          <w:b w:val="1"/>
          <w:rtl w:val="0"/>
        </w:rPr>
        <w:t xml:space="preserve">Векторно-конвейерные компьютеры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Середина 70-х годов.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Cray-1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Особенности архитектуры: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векторные функциональные устройства, зацепление функциональных устройств, векторные команды в системе команд, векторные регистры.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Программирование: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векторизация самых внутренних циклов.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fe7o0sq8ruco" w:id="18"/>
      <w:bookmarkEnd w:id="18"/>
      <w:r w:rsidDel="00000000" w:rsidR="00000000" w:rsidRPr="00000000">
        <w:rPr>
          <w:b w:val="1"/>
          <w:rtl w:val="0"/>
        </w:rPr>
        <w:t xml:space="preserve">Векторно-параллельные компьютеры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Начало 80-х годов.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Cray X-MP, Суперкомпьютер Cray Y-MP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Особенности архитектуры: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векторные функциональные устройства, зацепление функциональных устройств, векторные команды в системе команд, векторные регистры. Небольшое число процессоров объединяются над общей памятью.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Программирование: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векторизация самых внутренних циклов и распараллеливание на внешнем уровне, единое адресное пространство, локальные и глобальные переменные.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rrhzlj9ksklu" w:id="19"/>
      <w:bookmarkEnd w:id="19"/>
      <w:r w:rsidDel="00000000" w:rsidR="00000000" w:rsidRPr="00000000">
        <w:rPr>
          <w:b w:val="1"/>
          <w:rtl w:val="0"/>
        </w:rPr>
        <w:t xml:space="preserve">Массивно-параллельные компьютеры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Начало 90-х годов.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Cray T3D, Суперкомпьютер Intel Paragon XPS140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архитектуры: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тысячи процессоров объединяются с помощью коммуникационной сети по некоторой топологии, распределенная память.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Программирование: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обмен сообщениями, отсутствие единого адресного пространства, PVM, Message Passing Interface. Необходимость выделения массового параллелизма, явного распределения данных и согласования параллелизма с распределением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eztqvd7wtvuh" w:id="20"/>
      <w:bookmarkEnd w:id="20"/>
      <w:r w:rsidDel="00000000" w:rsidR="00000000" w:rsidRPr="00000000">
        <w:rPr>
          <w:b w:val="1"/>
          <w:rtl w:val="0"/>
        </w:rPr>
        <w:t xml:space="preserve">Параллельные компьютеры с общей памятью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Середина 90-х годов.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DEC AlphaServer, Суперкомпьютер Sun StarFire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Особенности архитектуры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сотни процессоров объединяются над общей памятью.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Программирование: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единое адресное пространство, локальные и глобальные переменные, Linda, OpenMP.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rt2kq5conb6n" w:id="21"/>
      <w:bookmarkEnd w:id="21"/>
      <w:r w:rsidDel="00000000" w:rsidR="00000000" w:rsidRPr="00000000">
        <w:rPr>
          <w:b w:val="1"/>
          <w:rtl w:val="0"/>
        </w:rPr>
        <w:t xml:space="preserve">Кластеры из узлов с общей памятью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Начало 2000-х.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МГУ “Чебышев”, “K” суперкомпьютер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архитектуры: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большое число многопроцессорных узлов объединяются вместе с помощью коммуникационной сети по некоторой топологии, распределенная память; в рамках каждого узла несколько (многоядерных) процессоров объединяются над общей памятью.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Программирование: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неоднородная схема MPI+OpenMP; необходимость выделения массового параллелизма, явное распределение данных, обмен сообщениями на внешнем уровне; распараллеливание в едином адресном пространстве, локальные и глобальные переменные на уровне узла с общей памятью.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dfyj7blx57af" w:id="22"/>
      <w:bookmarkEnd w:id="22"/>
      <w:r w:rsidDel="00000000" w:rsidR="00000000" w:rsidRPr="00000000">
        <w:rPr>
          <w:b w:val="1"/>
          <w:rtl w:val="0"/>
        </w:rPr>
        <w:t xml:space="preserve">Кластеры из узлов с общей памятью с ускорителям</w:t>
      </w:r>
      <w:r w:rsidDel="00000000" w:rsidR="00000000" w:rsidRPr="00000000">
        <w:rPr>
          <w:rtl w:val="0"/>
        </w:rPr>
        <w:t xml:space="preserve">и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Середина 2000-х.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МГУ “Ломоносов”, Суперкомпьютер Tianhe-2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архитектуры: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большое число многопроцессорных узлов объединяются вместе с помощью коммуникационной сети по некоторой топологии, распределенная память; в рамках каждого узла несколько (многоядерных) процессоров объединяются над общей памятью; на каждом узле несколько ускорителей (GPU, Phi).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Программирование: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MPI+OpenMP+OpenCL/CUDA;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 1976 года до наших дней: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70-е – Векторизация циклов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80-е – Распараллеливание циклов (внешних) + Векторизация (внутренних)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90-е - MPI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середина 90-х - OpenMP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середина 2000-х - MPI+OpenMP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2010-е - CUDA, OpenCL, MPI+OpenMP+ускорители (GPU, Xeon Phi) …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>
          <w:b w:val="1"/>
          <w:u w:val="single"/>
        </w:rPr>
      </w:pPr>
      <w:bookmarkStart w:colFirst="0" w:colLast="0" w:name="_o68mv469cd" w:id="23"/>
      <w:bookmarkEnd w:id="23"/>
      <w:r w:rsidDel="00000000" w:rsidR="00000000" w:rsidRPr="00000000">
        <w:rPr>
          <w:b w:val="1"/>
          <w:u w:val="single"/>
          <w:rtl w:val="0"/>
        </w:rPr>
        <w:t xml:space="preserve">Архитектурные особенности современных микропроцессоров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Многозадачность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Возможность работы в одном из двух режимов: реальном (real) и защищенном (protected).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реальном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режиме возможно выполнение только одной программы. Адресация оперативной памяти без специальных драйверов ограничивается 1Мб.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защищенном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(protected) режиме обеспечивается выполнение сразу нескольких программ за счет переключения между задачами («переключение контекста процессора»). Адресация основной памяти расширена до 4 ГБ (в последних МП – до 100 ГБ).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системы виртуальных машин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Дальнейшее развитие принципа многозадачности, возможность моделирования в одном МП работу нескольких компьютеров, управляемых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Конвейерная обработка команд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Одновременное выполнение разных тактов последовательных команд в разных частях МП с непосредственной передачей результатов выполнения из одной части МП в другую. Позволяло достигнуть пятикратного увеличения производительности МП.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Кэширование данных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высокоскоростного буфера для обмена данными между микропроцессорной памятью (регистрами МП) и основной памятью ЭВМ. В кэш-память заранее копируются те участки памяти, с которыми собирается работать МП. Управление процессом кэширования осуществляется кэш-контроллером и производится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параллельно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работой центрального процессора. Современные ЭВМ имеют иерархически организованную кэш-память (до 3 уровней).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Суперскалярная архитектура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в микропроцессоре более 1 конвейера для выполнения команд (параллелизм на уровне инструкций)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Суперскалярная архитектура с поддержкой внеочередного исполнения команд («динамическое исполнение»)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в микропроцессоре более 1 конвейера для выполнения команд, а также специальных схем, позволяющих изменить изначальную последовательность выполнения команд (не нарушая смысла алгоритма) с целью параллельной загрузки всех конвейеров.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Гарвардская архитектура процессора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кэш-памяти 1 уровня предусмотрено разделение команд и данных, которые хранятся отдельно друг от друга для повышения эффективности обработки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Расширенный набор инструкций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Новые команды, расширяющие базовый набор инструкций МП, для работы с мультимедийной информацией и одновременной однотипной обработки множественных данных.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Гибридизация RISC и CISC архитектуры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Преобразование стандартных x86-инструкций в RISC-подобные команды фиксированной длины. Еще не выполненные команды записываются в кэш инструкций в том порядке, в котором они будут подаваться на исполняющие устройства (конвейеры) МП. В кэш-памяти может храниться до 12000 микрокоманд. Перевод инструкций формата x86 в микрокоманды ядра процессора происходит асинхронно с работой основных исполняющих устройств.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Технология одновременной многопоточности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Эмуляция двух логических исполняющих устройств на одном физическом с целью более эффективно исполнять параллельно запущенные потоки команд (параллелизм на уровне потоков)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0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Многоядерные процессоры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Объединение двух или более исполняющих устройств на одной ИС, действующих как единое устройство. Обычно имеют общий кэш и интерфейсную систему для связи с другими устройствами ЭВМ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Технология автоматического увеличения тактовой частоты процессора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обеспечения дополнительной производительности и при условии соблюдения ограничений по мощности, температуре и току, процессор может автоматически «разгоняться», то есть увеличивать рабочую тактовую частоту всех своих ядер.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4wcrnjs8oyqa" w:id="24"/>
      <w:bookmarkEnd w:id="24"/>
      <w:r w:rsidDel="00000000" w:rsidR="00000000" w:rsidRPr="00000000">
        <w:rPr>
          <w:b w:val="1"/>
          <w:u w:val="single"/>
          <w:rtl w:val="0"/>
        </w:rPr>
        <w:t xml:space="preserve">Программно-аппаратная архитектура суперкомпьютеров Ломоносов и Blue Gene/P.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80" w:line="240" w:lineRule="auto"/>
        <w:contextualSpacing w:val="0"/>
        <w:rPr/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Суперкомпьютер "ЛОМОНОСОВ"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Ломоносов-1 производительность - 1.7 PFLOPS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Ломоносов-2 -</w:t>
        <w:tab/>
        <w:t xml:space="preserve">2,962 Пфлопс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«Ломоносов» — первый гибридный суперкомпьютер такого масштаба в России и Восточной Европе. В нём используется 3 вида вычислительных узлов и процессоры с различной архитектурой. Предполагается использовать суперкомпьютер для решения ресурсоёмких вычислительных задач в рамках фундаментальных научных исследований, а также для проведения научной работы в области разработки алгоритмов и программного обеспечения для мощных вычислительных систем.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Суперкомпьютер «Ломоносов», установленный в Московском университете в 2009 году, относится к уникальным системам высшего диапазона производительности. В настоящее время он содержит 6654 вычислительных узла, более 94000 процессорных ядер, обладает пиковой производительностью 1,37 Пфлоп/с. Реальная производительность системы на тесте Linpack равна 674 Тфлоп/с, что позволило ему занять в июне 2011 года 13–ое место в списке Top500 самых мощных компьютеров мира.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Также на узлах суперкомпьютера имеются графические ускорители</w:t>
        <w:tab/>
        <w:t xml:space="preserve">NVidia Tesla K40M.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Файловая система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На суперкомпьютерах НИВЦ МГУ используются сетевые файловые системы, поэтому на вычислительные узлы не требуется ничего копировать.  На суперкомпьютерах “Ломоносов” и “Ломоносов-2” домашние каталоги находятся на отдельной файловой системе и не доступны на вычислительных узлах. На вычислительных узлах вместо домашнего каталога пользователя видится содержимое каталога ~/_scratch. Поэтому перед запуском программы скопируйте её саму и нужные файлы в каталог ~/_scratch или в подкаталог. Внимание! Содержимое каталогов ~/_scratch периодически очищается, поэтому не храните там данные долговременно и копируйте их обратно в домашний каталог.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На суперкомпьютере “Ломоносов” установлена система управления задачами SLURM.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может работать как с OpenMP, так и с MPI (Message Passing Interface)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Параллельная файловая система Lustre,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Файловая система NFS,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архитектура сети использует сетевую топологию на основе коммутаторов (Switched fabric). FDR InfiniBand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Описание вычислительного комплекса IBM Blue Gene/P</w:t>
      </w:r>
    </w:p>
    <w:p w:rsidR="00000000" w:rsidDel="00000000" w:rsidP="00000000" w:rsidRDefault="00000000" w:rsidRPr="00000000">
      <w:pPr>
        <w:widowControl w:val="0"/>
        <w:pBdr/>
        <w:spacing w:after="100" w:before="100" w:line="280" w:lineRule="auto"/>
        <w:contextualSpacing w:val="0"/>
        <w:rPr/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Описание вычислительного комплекса IBM Blue Gene/P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IBM Blue Gene/P — массивно-параллельная вычислительная система, которая состоит из двух стоек, включающих 8192 процессорных ядер (2 x 1024 четырехъядерных вычислительных узлов), с пиковой производительностью 27,9 терафлопс (27,8528 триллионов операций с плавающей точкой в секунду).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Коммуникационные сети: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-трехмерный тор (three-dimensional torus)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-сеть общего назначения, объединяющие все вычислительные узлы; предназначена для операций типа «точка-точка»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-вычислительный узел имеет двунаправленные связи с шестью соседями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-глобальные коллективные операции (global collective)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-коммуникации типа «один-ко-многим» (broadcast-операции и редукция)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-загрузка, мониторинг, диагностика, отладка, доступ к счетчикам производительности гигабитная Ethernet-сеть (4 соединения на стойку)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Чтобы разгрузить процессорное ядро от операций, связанных с передачей сообщений по сети трехмерного тора, используется устройство прямого доступа к памяти (direct memory access, DMA). Кроме уменьшения нагрузки на ядро, этот механизм уменьшает вероятность взаимной блокировки процессов, обменивающихся сообщениями, которая может возникнуть вследствие ошибок программиста.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Окружение Blue Gene/P включает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-фронтэнд (front end node) — система, открытая для доступа по протоколу SSH; служит для доступа пользователей на вычислительный комплекс; вся связь с комплексом осуществляется только через эту машину; предназначена для разработки пользователями программ, компилирования проектов и постановки задач в очередь; работа с ней осуществляется в интерактивном режиме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-сервисный узел (service node) — обеспечивает контроль над системой Blue Gene/P; к этой машине доступа по SSH нет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систему управления высокопроизводительной параллельной файловой системой IBM General Parallel File System (GPFS)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a6wopb15jtqo" w:id="25"/>
      <w:bookmarkEnd w:id="25"/>
      <w:r w:rsidDel="00000000" w:rsidR="00000000" w:rsidRPr="00000000">
        <w:rPr>
          <w:rtl w:val="0"/>
        </w:rPr>
        <w:t xml:space="preserve">16. Последовательная и параллельная сложность алгоритмов, информационный граф и ресурс параллелизма алгоритмов.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Последовательная сложность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(serial complexity) алгоритма - число операций, которые нужно выполнить при его последовательном исполнении.</w:t>
      </w:r>
    </w:p>
    <w:p w:rsidR="00000000" w:rsidDel="00000000" w:rsidP="00000000" w:rsidRDefault="00000000" w:rsidRPr="00000000">
      <w:pPr>
        <w:widowControl w:val="0"/>
        <w:pBdr/>
        <w:spacing w:after="16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Параллельная сложность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(parallel complexity) алгоритма - число шагов, за которое можно выполнить данный алгоритм в предположении доступности неограниченного числа необходимых процессоров (функциональных устройств, вычислительных узлов, ядер и т.п.). Параллельная сложность алгоритма понимается как высота канонической </w:t>
      </w:r>
      <w:hyperlink r:id="rId21">
        <w:r w:rsidDel="00000000" w:rsidR="00000000" w:rsidRPr="00000000">
          <w:rPr>
            <w:color w:val="0b0080"/>
            <w:sz w:val="21"/>
            <w:szCs w:val="21"/>
            <w:highlight w:val="white"/>
            <w:u w:val="single"/>
            <w:rtl w:val="0"/>
          </w:rPr>
          <w:t xml:space="preserve">ярусно-параллельной формы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Ярусно-параллельная форма (ЯПФ)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(parallel form) - это представление графа алгоритма, в котором:</w:t>
      </w:r>
    </w:p>
    <w:p w:rsidR="00000000" w:rsidDel="00000000" w:rsidP="00000000" w:rsidRDefault="00000000" w:rsidRPr="00000000">
      <w:pPr>
        <w:widowControl w:val="0"/>
        <w:numPr>
          <w:ilvl w:val="0"/>
          <w:numId w:val="15"/>
        </w:numPr>
        <w:pBdr/>
        <w:spacing w:after="20" w:before="60" w:line="259" w:lineRule="auto"/>
        <w:ind w:left="1080" w:hanging="360"/>
        <w:contextualSpacing w:val="1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все вершины разбиты на перенумерованные подмножества ярусов;</w:t>
      </w:r>
    </w:p>
    <w:p w:rsidR="00000000" w:rsidDel="00000000" w:rsidP="00000000" w:rsidRDefault="00000000" w:rsidRPr="00000000">
      <w:pPr>
        <w:widowControl w:val="0"/>
        <w:numPr>
          <w:ilvl w:val="0"/>
          <w:numId w:val="15"/>
        </w:numPr>
        <w:pBdr/>
        <w:spacing w:after="20" w:before="60" w:line="259" w:lineRule="auto"/>
        <w:ind w:left="1080" w:hanging="360"/>
        <w:contextualSpacing w:val="1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начальная вершина каждой дуги расположена на ярусе с номером меньшим, чем номер яруса конечной вершины;</w:t>
      </w:r>
    </w:p>
    <w:p w:rsidR="00000000" w:rsidDel="00000000" w:rsidP="00000000" w:rsidRDefault="00000000" w:rsidRPr="00000000">
      <w:pPr>
        <w:widowControl w:val="0"/>
        <w:numPr>
          <w:ilvl w:val="0"/>
          <w:numId w:val="15"/>
        </w:numPr>
        <w:pBdr/>
        <w:spacing w:after="20" w:before="60" w:line="259" w:lineRule="auto"/>
        <w:ind w:left="1080" w:hanging="360"/>
        <w:contextualSpacing w:val="1"/>
        <w:rPr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между вершинами, расположенными на одном ярусе, не может быть дуг.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Высота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ЯПФ - это число ярусов. Ширина яруса - число вершин, расположенных на ярусе. </w:t>
      </w: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Ширина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ЯПФ - это максимальная ширина ярусов в ЯПФ.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Канонической ярусно-параллельной формой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называется ЯПФ, высота которой на единицу больше длины критического пути, а все входные вершины расположены на первом ярусе. Для заданного графа его каноническая ЯПФ единственна. Высота канонической ЯПФ соответствует </w:t>
      </w:r>
      <w:hyperlink r:id="rId22">
        <w:r w:rsidDel="00000000" w:rsidR="00000000" w:rsidRPr="00000000">
          <w:rPr>
            <w:color w:val="0b0080"/>
            <w:sz w:val="21"/>
            <w:szCs w:val="21"/>
            <w:highlight w:val="white"/>
            <w:u w:val="single"/>
            <w:rtl w:val="0"/>
          </w:rPr>
          <w:t xml:space="preserve">параллельной сложности</w:t>
        </w:r>
      </w:hyperlink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алгоритма.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b w:val="1"/>
          <w:color w:val="252525"/>
          <w:sz w:val="21"/>
          <w:szCs w:val="21"/>
          <w:highlight w:val="white"/>
          <w:rtl w:val="0"/>
        </w:rPr>
        <w:t xml:space="preserve">Граф алгоритма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(algorithm graph) - это ориентированный ациклический мультиграф, вершины которого соответствуют операциям алгоритма, а дуги - передаче данных между ними. Вершины графа алгоритма могут соединяться несколькими дугами, в частности когда в качестве разных аргументов одной и той же операции используется одна и та же величина. Граф алгоритма почти всегда является параметризованным графом. В частности, его вид часто зависит от входных данных.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Граф алгоритма используется как удобное представление алгоритма при исследовании его структуры, </w:t>
      </w:r>
      <w:r w:rsidDel="00000000" w:rsidR="00000000" w:rsidRPr="00000000">
        <w:rPr>
          <w:b w:val="1"/>
          <w:i w:val="1"/>
          <w:color w:val="252525"/>
          <w:sz w:val="21"/>
          <w:szCs w:val="21"/>
          <w:highlight w:val="white"/>
          <w:rtl w:val="0"/>
        </w:rPr>
        <w:t xml:space="preserve">ресурса параллелизма</w:t>
      </w: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, а также других свойств. Его можно рассматривать как параметризованную информационную историю. Он сохраняет её информативность, при это обладая компактностью за счёт параметризации. Разработана методика построения графа алгоритма по исходному тексту программ.</w:t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120" w:before="120" w:line="259" w:lineRule="auto"/>
        <w:contextualSpacing w:val="0"/>
        <w:rPr/>
      </w:pPr>
      <w:r w:rsidDel="00000000" w:rsidR="00000000" w:rsidRPr="00000000">
        <w:rPr>
          <w:i w:val="1"/>
          <w:color w:val="252525"/>
          <w:sz w:val="21"/>
          <w:szCs w:val="21"/>
          <w:highlight w:val="white"/>
          <w:rtl w:val="0"/>
        </w:rPr>
        <w:t xml:space="preserve">См. также: </w:t>
      </w:r>
      <w:hyperlink r:id="rId23">
        <w:r w:rsidDel="00000000" w:rsidR="00000000" w:rsidRPr="00000000">
          <w:rPr>
            <w:i w:val="1"/>
            <w:color w:val="663366"/>
            <w:sz w:val="21"/>
            <w:szCs w:val="21"/>
            <w:highlight w:val="white"/>
            <w:u w:val="single"/>
            <w:rtl w:val="0"/>
          </w:rPr>
          <w:t xml:space="preserve">Граф алгоритма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xefddpz3858k" w:id="26"/>
      <w:bookmarkEnd w:id="26"/>
      <w:r w:rsidDel="00000000" w:rsidR="00000000" w:rsidRPr="00000000">
        <w:rPr>
          <w:rtl w:val="0"/>
        </w:rPr>
        <w:t xml:space="preserve">17. Методы организация параллельных вычислений при суперкомпьютерном решении сеточных задач.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2kcb28ibqn4c" w:id="27"/>
      <w:bookmarkEnd w:id="27"/>
      <w:r w:rsidDel="00000000" w:rsidR="00000000" w:rsidRPr="00000000">
        <w:rPr>
          <w:rtl w:val="0"/>
        </w:rPr>
        <w:t xml:space="preserve">18. Архитектурные особенности графических процессоров, направленные на массивно- параллельные вычисления.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GPGPU </w:t>
      </w:r>
      <w:r w:rsidDel="00000000" w:rsidR="00000000" w:rsidRPr="00000000">
        <w:rPr>
          <w:sz w:val="24"/>
          <w:szCs w:val="24"/>
          <w:rtl w:val="0"/>
        </w:rPr>
        <w:t xml:space="preserve">- General-Purpose computing on GPU, вычисления общего вида на GPU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CUDA - Compute Unified Device Architecture </w:t>
      </w:r>
      <w:r w:rsidDel="00000000" w:rsidR="00000000" w:rsidRPr="00000000">
        <w:rPr>
          <w:sz w:val="24"/>
          <w:szCs w:val="24"/>
          <w:rtl w:val="0"/>
        </w:rPr>
        <w:t xml:space="preserve">- программно-аппаратная архитектура от Nvidia, позволяющая производить вычисления с использованием графических процессоров</w:t>
      </w:r>
    </w:p>
    <w:p w:rsidR="00000000" w:rsidDel="00000000" w:rsidP="00000000" w:rsidRDefault="00000000" w:rsidRPr="00000000">
      <w:pPr>
        <w:pBdr/>
        <w:contextualSpacing w:val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Преимущества CUDA выражаются в соотношениях: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Цена - производительность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Производительность - энергопотребление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 устройства определяются его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Compute Capability </w:t>
      </w:r>
      <w:r w:rsidDel="00000000" w:rsidR="00000000" w:rsidRPr="00000000">
        <w:rPr>
          <w:sz w:val="24"/>
          <w:szCs w:val="24"/>
          <w:rtl w:val="0"/>
        </w:rPr>
        <w:t xml:space="preserve">- &lt;номер поколения&gt;.&lt;номер модификации&gt; (поколения Tesla -&gt; Fermi -&gt; Kepler -&gt; Maxwell)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 суперкомпе Ломоносов стоят Fermi)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Архитектурные особенности графических процессоров, направленные на массивно-параллельные вычисления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Сравнение CPU и GPU: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405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CPU: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мало ядер (2, 4, 8, 16, 24)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высокая тактовая 2,66 - 3,6 ГГц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физическое ядро это 2 логических ядра (Hyper-Threading)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ядра работают независимо, 3 уровня кешей (L1 разделяется на кеш данных и инструкций по 32KB) (L2 - 256 KB) (L3 до 20 MB)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обращения в память обрабатываются отдельно для каждого ядра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405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GPU: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825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физическое устройство 1-й GPU (для карты Fermi у других числа отличаются):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2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 мультипроцессоров (SM), каждый мультипроцессор имеет по: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 скалярных ядра по 1,5 ГГц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SFU (специальные ядра) - интерполяция и трансцендентная математика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128 KB регистров на все ядра, но есть ограничение, сколько доступно регистров одной нити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вида кеша (L1): текстурный, глобальный, константный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L1 кеш (глобальный) может работать в режиме 16 KB или 48 KB, при этом во втором режиме будет работать “разделяемая память” (доступна только между нитями одного мультипроцессора)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x Load/Store - зачем это???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графическая часть (в этом вопросе она нам побоку): PolyMorphEngine (графический конвейер), текстурные юниты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6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warp sheduller’a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L2 кеш (768 KB) - общий на все мультипроцессоры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L3 - отсутствует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ядра в мультипроцессоре работают синхронно, выполняя один код (код тоже называется ядром) - SIMD - single instruction multiple data, а точнее SIMT - single instruction multiple thread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Оперативная память 6 GB имеет </w:t>
      </w:r>
      <w:r w:rsidDel="00000000" w:rsidR="00000000" w:rsidRPr="00000000">
        <w:rPr>
          <w:i w:val="1"/>
          <w:sz w:val="24"/>
          <w:szCs w:val="24"/>
          <w:rtl w:val="0"/>
        </w:rPr>
        <w:t xml:space="preserve">высокую пропускную способность </w:t>
      </w:r>
      <w:r w:rsidDel="00000000" w:rsidR="00000000" w:rsidRPr="00000000">
        <w:rPr>
          <w:sz w:val="24"/>
          <w:szCs w:val="24"/>
          <w:rtl w:val="0"/>
        </w:rPr>
        <w:t xml:space="preserve">и </w:t>
      </w:r>
      <w:r w:rsidDel="00000000" w:rsidR="00000000" w:rsidRPr="00000000">
        <w:rPr>
          <w:i w:val="1"/>
          <w:sz w:val="24"/>
          <w:szCs w:val="24"/>
          <w:rtl w:val="0"/>
        </w:rPr>
        <w:t xml:space="preserve">высокую латентность </w:t>
      </w:r>
      <w:r w:rsidDel="00000000" w:rsidR="00000000" w:rsidRPr="00000000">
        <w:rPr>
          <w:sz w:val="24"/>
          <w:szCs w:val="24"/>
          <w:rtl w:val="0"/>
        </w:rPr>
        <w:t xml:space="preserve">(задержку)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Быстрое переключение контекста для групп нитей (поддержка миллионов виртуальных нитей).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Когда нити варпа обращаются к памяти, лучше им это делать так, чтобы они попали в одну кеш линию, а то попадут в разные блоки памяти и тогда им придётся ждать не 1 операцию чтения, а 2 операции чтения для загрузки данных на все ядра варпа.</w:t>
        <w:br w:type="textWrapping"/>
        <w:t xml:space="preserve">Кеш линия - это выравнивание по 32 байта для варпа.</w:t>
        <w:br w:type="textWrapping"/>
        <w:t xml:space="preserve">Чтобы попадать в кеш-линии нужно выравнивать данные по 32.</w:t>
        <w:br w:type="textWrapping"/>
        <w:t xml:space="preserve">В CUDA есть особые функции для выделения и копирования памяти с паддингом.</w:t>
        <w:br w:type="textWrapping"/>
        <w:t xml:space="preserve">Если к матрице идёт доступ по столбцам а не построчно - то это полное не попадание в кеш-линии и всё будет работать адски медленно, нужно транспонировать матрицу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Банки памяти - 32 банка выдают 4 последовательных байта за 2 такта</w:t>
        <w:br w:type="textWrapping"/>
        <w:t xml:space="preserve">чтение из банков поддерживает операцию broadcast</w:t>
        <w:br w:type="textWrapping"/>
        <w:t xml:space="preserve">конфликт банков памяти снижает производительность доступа к памяти</w:t>
      </w:r>
    </w:p>
    <w:p w:rsidR="00000000" w:rsidDel="00000000" w:rsidP="00000000" w:rsidRDefault="00000000" w:rsidRPr="00000000">
      <w:pPr>
        <w:numPr>
          <w:ilvl w:val="1"/>
          <w:numId w:val="6"/>
        </w:numPr>
        <w:pBdr/>
        <w:ind w:left="69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логическое устройство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грид -&gt; блок -&gt; нить - 3-х мерные координаты</w:t>
        <w:br w:type="textWrapping"/>
        <w:t xml:space="preserve">ориентация нити в гриде осуществляется посредством встроенных переменных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нити никогда не мигрируют между блоками или ядрами SM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нити блока могут иметь общую память (shared memory), блок всегда располагается на одном мультипроцессоре.</w:t>
        <w:br w:type="textWrapping"/>
        <w:t xml:space="preserve">все блоки грида загружаются на мультипроцессоры GPU по мере возможности (блоков может быть существенно больше, чем места на мультипроцессорах)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есть существенное ограничение на максимальное количество нитей в блоке, есть ограничения и на максимальный размер блока и грида по разным координатам - они большие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есть возможность синхронизации нитей внутри одного блока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нити блока разбиваются на варпы - кусочки по 32 нити, внутри варпа все нити выполняют одну и ту же инструкцию, если в программном ядре стоит условие if, то какие-то нити будут просто простаивать.</w:t>
        <w:br w:type="textWrapping"/>
        <w:t xml:space="preserve">На SM могут одновременно выполняться врапы разных блоков (но не больше 8 разных блоков), но не больше 48 варпов =&gt; 1536 нитей на каждый SM. (варпы выступают как контексты для ядер (в SM 32 ядра - это один контекст), контексты могут быстро переключаться, но допускается не больше 48 контекстов, т.е. SM не способен обрабатывать более 1536 нитей)</w:t>
        <w:br w:type="textWrapping"/>
        <w:t xml:space="preserve">Для хорошей загрузки SM - нужно, иметь правильный размер блока! (например, 512)</w:t>
      </w:r>
    </w:p>
    <w:p w:rsidR="00000000" w:rsidDel="00000000" w:rsidP="00000000" w:rsidRDefault="00000000" w:rsidRPr="00000000">
      <w:pPr>
        <w:numPr>
          <w:ilvl w:val="2"/>
          <w:numId w:val="6"/>
        </w:numPr>
        <w:pBdr/>
        <w:ind w:left="111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Виртуально: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53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нити выполняются параллельно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53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нету аппаратной синхронизации нитей между блоками</w:t>
      </w:r>
    </w:p>
    <w:p w:rsidR="00000000" w:rsidDel="00000000" w:rsidP="00000000" w:rsidRDefault="00000000" w:rsidRPr="00000000">
      <w:pPr>
        <w:numPr>
          <w:ilvl w:val="3"/>
          <w:numId w:val="6"/>
        </w:numPr>
        <w:pBdr/>
        <w:ind w:left="153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существует общая память в рамках блока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программировании на CUDA, код состоит из CPU кода, который:</w:t>
      </w:r>
    </w:p>
    <w:p w:rsidR="00000000" w:rsidDel="00000000" w:rsidP="00000000" w:rsidRDefault="00000000" w:rsidRPr="00000000">
      <w:pPr>
        <w:numPr>
          <w:ilvl w:val="0"/>
          <w:numId w:val="19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настройка GPU (GPU - периферийное устройство, управляемое CPU)</w:t>
      </w:r>
    </w:p>
    <w:p w:rsidR="00000000" w:rsidDel="00000000" w:rsidP="00000000" w:rsidRDefault="00000000" w:rsidRPr="00000000">
      <w:pPr>
        <w:numPr>
          <w:ilvl w:val="0"/>
          <w:numId w:val="19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управление памятью GPU (выделение, освобождение, копирование между CPU и GPU и между GPU1 и GPU2)</w:t>
      </w:r>
    </w:p>
    <w:p w:rsidR="00000000" w:rsidDel="00000000" w:rsidP="00000000" w:rsidRDefault="00000000" w:rsidRPr="00000000">
      <w:pPr>
        <w:numPr>
          <w:ilvl w:val="0"/>
          <w:numId w:val="19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Точечный запуск кода GPU by CPU</w:t>
      </w:r>
    </w:p>
    <w:p w:rsidR="00000000" w:rsidDel="00000000" w:rsidP="00000000" w:rsidRDefault="00000000" w:rsidRPr="00000000">
      <w:pPr>
        <w:numPr>
          <w:ilvl w:val="0"/>
          <w:numId w:val="19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Всякий последовательный код CPU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Хорошо распараллеливаются на GPU задачи, которые: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Имеют параллелизм по данным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Одна и та же последовательность вычислений, применяемая к разным данным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Могут быть разбиты на подзадачи одинаковой сложности (подзадача будет решаться блоком нитей)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Каждая подзадача может быть выполнена независимо от всех остальных, нет потребности в глобальной синхронизации</w:t>
      </w:r>
    </w:p>
    <w:p w:rsidR="00000000" w:rsidDel="00000000" w:rsidP="00000000" w:rsidRDefault="00000000" w:rsidRPr="00000000">
      <w:pPr>
        <w:numPr>
          <w:ilvl w:val="0"/>
          <w:numId w:val="14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Число арифметических операций велико по сравнению с операциями доступа в память для покрытия латентности памяти вычислениями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Технологии, позволяющие работать быстрее: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асинхронные операции с GPU (запуск ядра, копирование данных)</w:t>
        <w:br w:type="textWrapping"/>
        <w:t xml:space="preserve">потоки выполнения (streams) - используются для организации последовательностей из асинхронных операций (следующая операция из потока дождётся завершения предыдущей) (по умолчанию все асинхронные операции попадают в поток “0” - Default Stream)</w:t>
        <w:br w:type="textWrapping"/>
        <w:t xml:space="preserve">потоки можно синхронизировать (зависать пока определённые потоки не завершатся полностью)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операции могут закончиться ошибками - обязательно нужно их явно проверять после вызова операции над GPU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потокам можно приписывать события (они будут вноситься в интересующий поток выполнения)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компиляции используется отдельный компилятор от nvidia - nvcc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Память может выделяться статическая (только на чтения для ядер GPU)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Адреса памяти на GPU свои, но если есть поддержка unifiedAddressing, то адресное пространство GPU встраивается в общее адресное пространство.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L1 кеш при желании можно отключить (на этапе компиляции) и работать мимо него (полезно при разреженном доступе к памяти)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Общая память - это по сути кеш управляемый пользователем.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nvidia предоставляет широкие возможности по профлированию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можно выделять pinned оперативную память - т.е. память с отключённой виртуализацией, тогда можно будет копировать данные в память GPU напрямую из ОЗУ минуя CPU</w:t>
        <w:br w:type="textWrapping"/>
        <w:t xml:space="preserve">Также появится возможность обращаться к памяти на ОЗУ напрямую из нитей (только нужно будет сконвертировать указатель на память в ОЗУ, т.к. указатели для CPU и GPU будут не совпадать, если только не включен UVA - unified virtual address - unified Addressing)</w:t>
        <w:br w:type="textWrapping"/>
        <w:t xml:space="preserve">Большое количество pinned памяти деградирует систему в целом, т.к. частично отключает виртуализацию.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s44enkygjacp" w:id="28"/>
      <w:bookmarkEnd w:id="28"/>
      <w:r w:rsidDel="00000000" w:rsidR="00000000" w:rsidRPr="00000000">
        <w:rPr>
          <w:rtl w:val="0"/>
        </w:rPr>
        <w:t xml:space="preserve">19. Методы эффективной организации параллельных вычислений на графических процессорах.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умолчанию все cuda задачи кладутся в поток выполнения “0”, программные ядра всегда выполняются асинхронно.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memcpyAsynс в случае копирования host &lt;-&gt; device</w:t>
      </w:r>
    </w:p>
    <w:p w:rsidR="00000000" w:rsidDel="00000000" w:rsidP="00000000" w:rsidRDefault="00000000" w:rsidRPr="00000000">
      <w:pPr>
        <w:numPr>
          <w:ilvl w:val="0"/>
          <w:numId w:val="17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pinned memory - управление сразу возвращается в хост</w:t>
      </w:r>
    </w:p>
    <w:p w:rsidR="00000000" w:rsidDel="00000000" w:rsidP="00000000" w:rsidRDefault="00000000" w:rsidRPr="00000000">
      <w:pPr>
        <w:numPr>
          <w:ilvl w:val="0"/>
          <w:numId w:val="17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pageable (не pinned) - управление возвращается в хост после копирования в буфер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Возможные случаи параллелизма:</w:t>
      </w:r>
    </w:p>
    <w:p w:rsidR="00000000" w:rsidDel="00000000" w:rsidP="00000000" w:rsidRDefault="00000000" w:rsidRPr="00000000">
      <w:pPr>
        <w:numPr>
          <w:ilvl w:val="0"/>
          <w:numId w:val="16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Параллельные копирование и выполнение ядра</w:t>
      </w:r>
    </w:p>
    <w:p w:rsidR="00000000" w:rsidDel="00000000" w:rsidP="00000000" w:rsidRDefault="00000000" w:rsidRPr="00000000">
      <w:pPr>
        <w:numPr>
          <w:ilvl w:val="0"/>
          <w:numId w:val="16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Параллельные выполнение ядер</w:t>
      </w:r>
    </w:p>
    <w:p w:rsidR="00000000" w:rsidDel="00000000" w:rsidP="00000000" w:rsidRDefault="00000000" w:rsidRPr="00000000">
      <w:pPr>
        <w:numPr>
          <w:ilvl w:val="1"/>
          <w:numId w:val="16"/>
        </w:numPr>
        <w:pBdr/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запуске двух ядер в разных потоках они могут выполняться параллельно только на границах, когда последняя волна блоков (хвост) первого из запущенных ядер не полностью загружает устройство</w:t>
        <w:br w:type="textWrapping"/>
      </w:r>
      <w:r w:rsidDel="00000000" w:rsidR="00000000" w:rsidRPr="00000000">
        <w:rPr>
          <w:sz w:val="24"/>
          <w:szCs w:val="24"/>
          <w:u w:val="single"/>
          <w:rtl w:val="0"/>
        </w:rPr>
        <w:t xml:space="preserve">Вывод</w:t>
      </w:r>
      <w:r w:rsidDel="00000000" w:rsidR="00000000" w:rsidRPr="00000000">
        <w:rPr>
          <w:sz w:val="24"/>
          <w:szCs w:val="24"/>
          <w:rtl w:val="0"/>
        </w:rPr>
        <w:t xml:space="preserve">: При разбиении задачи на подзадачи выигрыш можем получить только за счет:</w:t>
      </w:r>
    </w:p>
    <w:p w:rsidR="00000000" w:rsidDel="00000000" w:rsidP="00000000" w:rsidRDefault="00000000" w:rsidRPr="00000000">
      <w:pPr>
        <w:numPr>
          <w:ilvl w:val="2"/>
          <w:numId w:val="16"/>
        </w:numPr>
        <w:pBdr/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Параллельного выполнения ядер и копирований</w:t>
      </w:r>
    </w:p>
    <w:p w:rsidR="00000000" w:rsidDel="00000000" w:rsidP="00000000" w:rsidRDefault="00000000" w:rsidRPr="00000000">
      <w:pPr>
        <w:numPr>
          <w:ilvl w:val="2"/>
          <w:numId w:val="16"/>
        </w:numPr>
        <w:pBdr/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Параллельного выполнения копирований</w:t>
      </w:r>
    </w:p>
    <w:p w:rsidR="00000000" w:rsidDel="00000000" w:rsidP="00000000" w:rsidRDefault="00000000" w:rsidRPr="00000000">
      <w:pPr>
        <w:numPr>
          <w:ilvl w:val="0"/>
          <w:numId w:val="16"/>
        </w:numPr>
        <w:pBdr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Параллельные копирования с хоста на устройство и с устройства на хост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отсутствует возможность параллельного копирования памяти в обе стороны, то неправильный порядок отправки команд может привести к простою.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единственной аппаратной очереди (Compute Capability &lt;= 3.0) следующая операция может начаться только после того, как завершится предыдущая - поэтому, если загружать команды как: KERN - MemCpy - KERN, то второй KERN будет ждать пока завершится MemCpy и нельзя будет выиграть на параллельном выполнении KERN, а если переставить на KERN - KERN - MemCpy - то MemCpy от первого ядра запустится лишь после второго KERN, хотя могла бы выполняться параллельно со вторым KERN - так что так тоже плохо, какой случай выбрать зависит от того, какой размер KERN и какой размер памяти для копирования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MPI + OpenMP + CUDA - хорошо гармонируют, так как MPI - ускорение экстенсивным путём, между процессорами, OpenMP - простое ускорение экстенсивным путём внутри процессора, а CUDA - ускорение интенсивным путём однотиповых вычислений.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Один CPU поток может управлять несколькими GPU, для этого нужно лишь переключать контексты.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&lt;MultiGPU и OpenMP&gt; или &lt;MultiGPU и MPI&gt; неплохо сочетаются, если каждый поток OpenMP будет сочетаться с своим контекстом GPU (контекст - это отдельная GPU)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Единственный минус от совмещения технологий - тяжелее писать код и забодаешься это компилировать.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есть UVA, то peer-to-peer делаются неявно при вызове cudaMemcpy, если не поддерживается, то нужно указывать специальную функцию cudaMemcpyPeer с явным указанием устройств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cudaMemcpyPeer - дождётся завершения работы устройств и начнёнт копирование (блокирующее для обоих устройств)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cudaMemcpyPeerAsync - дождётся завершения работы устройств и начнёт не блокирующее копирование для обоих устройств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cudaMemcpyPeer* - оба вызова не блокируют CPU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Используется ли процессор в копировании - или идёт копирование через контроллер на PCI шине мимо процессора - это отдельная фича железа, которую нужно включать если есть - cudaDeviceEnablePeerAccess - даёт ускорение в несколько раз.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52525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lgowiki-project.org/ru/%D0%93%D0%BB%D0%BE%D1%81%D1%81%D0%B0%D1%80%D0%B8%D0%B9" TargetMode="External"/><Relationship Id="rId11" Type="http://schemas.openxmlformats.org/officeDocument/2006/relationships/image" Target="media/image3.png"/><Relationship Id="rId22" Type="http://schemas.openxmlformats.org/officeDocument/2006/relationships/hyperlink" Target="https://algowiki-project.org/ru/%D0%93%D0%BB%D0%BE%D1%81%D1%81%D0%B0%D1%80%D0%B8%D0%B9#.D0.9F.D0.B0.D1.80.D0.B0.D0.BB.D0.BB.D0.B5.D0.BB.D1.8C.D0.BD.D0.B0.D1.8F_.D1.81.D0.BB.D0.BE.D0.B6.D0.BD.D0.BE.D1.81.D1.82.D1.8C" TargetMode="External"/><Relationship Id="rId10" Type="http://schemas.openxmlformats.org/officeDocument/2006/relationships/hyperlink" Target="http://hci.fenster.name/304y/practice/lab6/#search" TargetMode="External"/><Relationship Id="rId21" Type="http://schemas.openxmlformats.org/officeDocument/2006/relationships/hyperlink" Target="https://algowiki-project.org/ru/%D0%93%D0%BB%D0%BE%D1%81%D1%81%D0%B0%D1%80%D0%B8%D0%B9#.D0.AF.D1.80.D1.83.D1.81.D0.BD.D0.BE-.D0.BF.D0.B0.D1.80.D0.B0.D0.BB.D0.BB.D0.B5.D0.BB.D1.8C.D0.BD.D0.B0.D1.8F_.D1.84.D0.BE.D1.80.D0.BC.D0.B0_.D0.B3.D1.80.D0.B0.D1.84.D0.B0_.D0.B0.D0.BB.D0.B3.D0.BE.D1.80.D0.B8.D1.82.D0.BC.D0.B0" TargetMode="External"/><Relationship Id="rId13" Type="http://schemas.openxmlformats.org/officeDocument/2006/relationships/hyperlink" Target="http://mk.cs.msu.ru/images/f/f8/Lecture_PM_6.pdf" TargetMode="External"/><Relationship Id="rId12" Type="http://schemas.openxmlformats.org/officeDocument/2006/relationships/hyperlink" Target="http://mk.cs.msu.ru/images/6/62/Lecture_PM_5.pdf" TargetMode="External"/><Relationship Id="rId23" Type="http://schemas.openxmlformats.org/officeDocument/2006/relationships/hyperlink" Target="https://ru.wikipedia.org/wiki/%D0%93%D1%80%D0%B0%D1%84_%D0%B0%D0%BB%D0%B3%D0%BE%D1%80%D0%B8%D1%82%D0%BC%D0%B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hci.fenster.name/304y/practice/lab7/#spanning" TargetMode="External"/><Relationship Id="rId15" Type="http://schemas.openxmlformats.org/officeDocument/2006/relationships/hyperlink" Target="http://mk.cs.msu.ru/images/6/6d/Lecture_PM_7.pdf" TargetMode="External"/><Relationship Id="rId14" Type="http://schemas.openxmlformats.org/officeDocument/2006/relationships/hyperlink" Target="http://mk.cs.msu.ru/images/6/6d/Lecture_PM_7.pdf" TargetMode="External"/><Relationship Id="rId17" Type="http://schemas.openxmlformats.org/officeDocument/2006/relationships/hyperlink" Target="http://mk.cs.msu.ru/images/6/6d/Lecture_PM_7.pdf" TargetMode="External"/><Relationship Id="rId16" Type="http://schemas.openxmlformats.org/officeDocument/2006/relationships/hyperlink" Target="http://mk.cs.msu.ru/images/6/6d/Lecture_PM_7.pdf" TargetMode="External"/><Relationship Id="rId5" Type="http://schemas.openxmlformats.org/officeDocument/2006/relationships/hyperlink" Target="http://master.cmc.msu.ru/files/2_gosexam_MK_DiscAlgoritm.pdf" TargetMode="External"/><Relationship Id="rId19" Type="http://schemas.openxmlformats.org/officeDocument/2006/relationships/hyperlink" Target="http://hpc.cs.msu.su/bgp" TargetMode="External"/><Relationship Id="rId6" Type="http://schemas.openxmlformats.org/officeDocument/2006/relationships/hyperlink" Target="https://docs.google.com/document/d/1pWe2uBlvQRrBZPpVjxNnuRDbOialjxcKRXvKx7xztjQ/edit" TargetMode="External"/><Relationship Id="rId18" Type="http://schemas.openxmlformats.org/officeDocument/2006/relationships/hyperlink" Target="http://parallel.ru/cluster/lomonosov.html" TargetMode="External"/><Relationship Id="rId7" Type="http://schemas.openxmlformats.org/officeDocument/2006/relationships/hyperlink" Target="https://docs.google.com/document/d/17pSgxP5tPuKvQomThWMwQtIf7aPpThi7zxxtT2m8-2o/" TargetMode="External"/><Relationship Id="rId8" Type="http://schemas.openxmlformats.org/officeDocument/2006/relationships/image" Target="media/image4.png"/></Relationships>
</file>